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2D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NEW IDENTITY A2 to B1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’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 Carla Leonard e Michael Lacey Freeman Edizioni Oxford University Press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63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Interagire in conversazioni brevi e chiare su argomenti di interesse personale, quotidiano, sociale o d'attualit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Utilizzare appropriate strategie ai fini della ricerca di informazioni e della comprensione dei punti essenziali in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messaggi chiari, di breve estensione, scritti e orali, su argomenti noti e di interesse personale, quotidiano, sociale o di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Utilizzare un repertorio lessicale ed espressioni di base per esprimere bisogni concreti della vita quotidiana, descrivere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esperienze e narrare avvenimenti di tipo personale o familiare.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Utilizzare i dizionari monolingue o bilingue, in particolare quelli multimediali.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Descrivere in maniera semplice esperienze, impressioni ed eventi relativi all'ambito personale, sociale o all'attualit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Produrre testi brevi, semplici e coerenti su tematiche note di interesse quotidiano, sociale, appropriati nelle scelte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lessicale e sintattiche.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Riconoscere gli aspetti strutturali della lingua utilizzata in testi comunicativi nella forma scritta, orale e multimediale.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•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Cogliere il carattere interculturale della lingua straniera, anche in relazione alla sua dimensione globale e alle variet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geografiche.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66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MODULO 1Summer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book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+ NEW IDENTITY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UNIT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S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6-7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Cultura: ripasso e interrogazioni sul libro delle vacanze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‘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The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English-speaking World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di Janet Cameron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Units 6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“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My town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(comparative and superlative adjectives.Making suggestions, transport and travels, places in town)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Unit 7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“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My studies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(present continuous for future VS be going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to. Making a video call. School subjects, education verb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phrases)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>MODULO 2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(UNIT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8-9-10)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Units 8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“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My home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(will. First conditional. Making offers and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requests. Talk about homes and the future)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Unit 9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“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My world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(articles, present perfect with ever/never,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present perfect VS past simple. Making arrangements. Natural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features, environmental conservation)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Unit 10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“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My fitness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(present perfect with just, yet, already;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some/any/no compounds. Asking for and giving instructions.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Style w:val="Nessuno"/>
                <w:shd w:val="nil" w:color="auto" w:fill="auto"/>
                <w:rtl w:val="0"/>
                <w:lang w:val="it-IT"/>
              </w:rPr>
              <w:t>Sports, equipment, fitness)</w:t>
            </w: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rStyle w:val="Nessuno"/>
                <w:shd w:val="nil" w:color="auto" w:fill="auto"/>
                <w:lang w:val="it-IT"/>
              </w:rPr>
            </w:pPr>
          </w:p>
          <w:p>
            <w:pPr>
              <w:pStyle w:val="Normal.0"/>
            </w:pPr>
            <w:r>
              <w:rPr>
                <w:rStyle w:val="Nessuno"/>
                <w:shd w:val="nil" w:color="auto" w:fill="auto"/>
                <w:lang w:val="it-IT"/>
              </w:rPr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24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Lezione frontale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collettiva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reciproca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a coppie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di gruppo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Discussione guidata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Role playing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testo, appunti e schede su Classroom, audio e video sulla LIM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8/06/2026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essuno"/>
          <w:rFonts w:ascii="Apple Chancery" w:hAnsi="Apple Chancery"/>
          <w:rtl w:val="0"/>
          <w:lang w:val="it-IT"/>
        </w:rPr>
        <w:t>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